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1E36FA">
        <w:rPr>
          <w:rFonts w:cs="Arial"/>
          <w:b/>
          <w:sz w:val="18"/>
          <w:szCs w:val="18"/>
          <w:lang w:val="en-ZA"/>
        </w:rPr>
        <w:t>11 June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4866C2">
        <w:rPr>
          <w:rFonts w:cs="Arial"/>
          <w:sz w:val="18"/>
          <w:szCs w:val="18"/>
          <w:lang w:val="en-ZA"/>
        </w:rPr>
        <w:t>Full Capital Redemption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17065C">
        <w:rPr>
          <w:rFonts w:cs="Arial"/>
          <w:b/>
          <w:i/>
          <w:sz w:val="18"/>
          <w:szCs w:val="18"/>
          <w:lang w:val="en-ZA"/>
        </w:rPr>
        <w:t>LIMITED</w:t>
      </w:r>
      <w:r w:rsidR="0017065C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 w:rsidR="001E36FA">
        <w:rPr>
          <w:rFonts w:cs="Arial"/>
          <w:b/>
          <w:i/>
          <w:sz w:val="18"/>
          <w:szCs w:val="18"/>
          <w:lang w:val="en-ZA"/>
        </w:rPr>
        <w:t>FRC55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  <w:bookmarkStart w:id="0" w:name="_GoBack"/>
      <w:bookmarkEnd w:id="0"/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981030">
        <w:rPr>
          <w:sz w:val="18"/>
          <w:szCs w:val="18"/>
          <w:lang w:val="en-ZA"/>
        </w:rPr>
        <w:t xml:space="preserve"> notes, investors are herewith advised of the </w:t>
      </w:r>
      <w:r w:rsidR="004866C2">
        <w:rPr>
          <w:sz w:val="18"/>
          <w:szCs w:val="18"/>
          <w:lang w:val="en-ZA"/>
        </w:rPr>
        <w:t>Full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="004866C2">
        <w:rPr>
          <w:sz w:val="18"/>
          <w:szCs w:val="18"/>
          <w:lang w:val="en-ZA"/>
        </w:rPr>
        <w:t>Capital R</w:t>
      </w:r>
      <w:r w:rsidRPr="00981030">
        <w:rPr>
          <w:sz w:val="18"/>
          <w:szCs w:val="18"/>
          <w:lang w:val="en-ZA"/>
        </w:rPr>
        <w:t xml:space="preserve">edemption of the below notes effective </w:t>
      </w:r>
      <w:r w:rsidR="001E36FA">
        <w:rPr>
          <w:b/>
          <w:sz w:val="18"/>
          <w:szCs w:val="18"/>
          <w:lang w:val="en-ZA"/>
        </w:rPr>
        <w:t>11 June 2013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FRC</w:t>
            </w:r>
            <w:r w:rsidR="001E36FA">
              <w:rPr>
                <w:rFonts w:cs="Arial"/>
                <w:b/>
                <w:i/>
                <w:sz w:val="18"/>
                <w:szCs w:val="18"/>
                <w:lang w:val="en-ZA"/>
              </w:rPr>
              <w:t>55</w:t>
            </w:r>
          </w:p>
        </w:tc>
        <w:tc>
          <w:tcPr>
            <w:tcW w:w="2925" w:type="dxa"/>
          </w:tcPr>
          <w:p w:rsidR="00DE6F97" w:rsidRPr="00981030" w:rsidRDefault="00DE6F97" w:rsidP="001E36FA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4866C2" w:rsidRPr="004866C2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1E36FA">
              <w:rPr>
                <w:rFonts w:eastAsia="Times New Roman"/>
                <w:sz w:val="18"/>
                <w:szCs w:val="18"/>
                <w:lang w:val="en-ZA"/>
              </w:rPr>
              <w:t>48,020,000.00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4866C2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4866C2">
              <w:rPr>
                <w:rFonts w:eastAsia="Times New Roman"/>
                <w:sz w:val="18"/>
                <w:szCs w:val="18"/>
                <w:lang w:val="en-ZA"/>
              </w:rPr>
              <w:t>R0.00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Sandy Derbyshire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RMB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282 1489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Kea Sape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520 7306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Diboko Ledwaba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520 7222</w:t>
      </w:r>
    </w:p>
    <w:p w:rsidR="0017065C" w:rsidRPr="001E5FA5" w:rsidRDefault="0017065C" w:rsidP="0017065C">
      <w:pPr>
        <w:rPr>
          <w:rFonts w:cs="Arial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66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66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65C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36F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66C2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18F738-090E-466D-9F34-770E8C2F8FA9}"/>
</file>

<file path=customXml/itemProps2.xml><?xml version="1.0" encoding="utf-8"?>
<ds:datastoreItem xmlns:ds="http://schemas.openxmlformats.org/officeDocument/2006/customXml" ds:itemID="{DA0A4533-9C47-42C3-8E12-BF49E5A046FA}"/>
</file>

<file path=customXml/itemProps3.xml><?xml version="1.0" encoding="utf-8"?>
<ds:datastoreItem xmlns:ds="http://schemas.openxmlformats.org/officeDocument/2006/customXml" ds:itemID="{1017E1C5-BEE3-474C-87A3-6A8B478E806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2013-06-11T08:01:00Z</dcterms:created>
  <dcterms:modified xsi:type="dcterms:W3CDTF">2013-06-11T08:01:00Z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